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DA2892">
        <w:rPr>
          <w:rFonts w:ascii="Arial" w:hAnsi="Arial" w:cs="Arial"/>
          <w:b/>
          <w:caps/>
          <w:sz w:val="20"/>
          <w:szCs w:val="20"/>
        </w:rPr>
      </w:r>
      <w:r w:rsidR="00DA2892">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DA2892">
        <w:rPr>
          <w:rFonts w:ascii="Arial" w:hAnsi="Arial" w:cs="Arial"/>
          <w:b/>
          <w:caps/>
          <w:sz w:val="20"/>
          <w:szCs w:val="20"/>
        </w:rPr>
      </w:r>
      <w:r w:rsidR="00DA2892">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DA2892">
              <w:rPr>
                <w:rFonts w:ascii="Arial" w:hAnsi="Arial" w:cs="Arial"/>
                <w:b/>
                <w:caps/>
                <w:spacing w:val="30"/>
                <w:sz w:val="20"/>
                <w:szCs w:val="20"/>
              </w:rPr>
            </w:r>
            <w:r w:rsidR="00DA2892">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DA2892">
              <w:rPr>
                <w:rFonts w:ascii="Arial" w:hAnsi="Arial" w:cs="Arial"/>
                <w:b/>
                <w:caps/>
                <w:spacing w:val="30"/>
                <w:sz w:val="20"/>
                <w:szCs w:val="20"/>
              </w:rPr>
            </w:r>
            <w:r w:rsidR="00DA289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DA2892"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(DUSSM027) RADA/ODBORNÝ RADA ODDĚLENÍ bezpečnosti provozu</w:t>
            </w:r>
            <w:bookmarkStart w:id="1" w:name="_GoBack"/>
            <w:bookmarkEnd w:id="1"/>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DA2892">
              <w:rPr>
                <w:rFonts w:ascii="Arial" w:hAnsi="Arial" w:cs="Arial"/>
                <w:b/>
                <w:caps/>
                <w:spacing w:val="30"/>
                <w:sz w:val="20"/>
                <w:szCs w:val="20"/>
              </w:rPr>
            </w:r>
            <w:r w:rsidR="00DA289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DA2892">
              <w:rPr>
                <w:rFonts w:ascii="Arial" w:hAnsi="Arial" w:cs="Arial"/>
                <w:b/>
                <w:caps/>
                <w:spacing w:val="30"/>
                <w:sz w:val="20"/>
                <w:szCs w:val="20"/>
              </w:rPr>
            </w:r>
            <w:r w:rsidR="00DA289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DA2892">
              <w:rPr>
                <w:rFonts w:ascii="Arial" w:hAnsi="Arial" w:cs="Arial"/>
                <w:b/>
                <w:caps/>
                <w:spacing w:val="30"/>
                <w:sz w:val="20"/>
                <w:szCs w:val="20"/>
              </w:rPr>
            </w:r>
            <w:r w:rsidR="00DA289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DA2892">
              <w:rPr>
                <w:rFonts w:ascii="Arial" w:hAnsi="Arial" w:cs="Arial"/>
                <w:b/>
                <w:caps/>
                <w:spacing w:val="30"/>
                <w:sz w:val="20"/>
                <w:szCs w:val="20"/>
              </w:rPr>
            </w:r>
            <w:r w:rsidR="00DA289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DA2892">
              <w:rPr>
                <w:rFonts w:ascii="Arial" w:hAnsi="Arial" w:cs="Arial"/>
                <w:b/>
                <w:caps/>
                <w:spacing w:val="30"/>
                <w:sz w:val="20"/>
                <w:szCs w:val="20"/>
              </w:rPr>
            </w:r>
            <w:r w:rsidR="00DA289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DA2892">
              <w:rPr>
                <w:rFonts w:ascii="Arial" w:hAnsi="Arial" w:cs="Arial"/>
                <w:b/>
                <w:caps/>
                <w:spacing w:val="30"/>
                <w:sz w:val="20"/>
                <w:szCs w:val="20"/>
              </w:rPr>
            </w:r>
            <w:r w:rsidR="00DA2892">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DA2892">
              <w:rPr>
                <w:rFonts w:ascii="Arial" w:hAnsi="Arial" w:cs="Arial"/>
                <w:b/>
                <w:caps/>
                <w:spacing w:val="30"/>
                <w:sz w:val="20"/>
                <w:szCs w:val="20"/>
              </w:rPr>
            </w:r>
            <w:r w:rsidR="00DA2892">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DA2892">
              <w:rPr>
                <w:rFonts w:ascii="Arial" w:hAnsi="Arial" w:cs="Arial"/>
                <w:b/>
                <w:caps/>
                <w:spacing w:val="30"/>
                <w:sz w:val="20"/>
                <w:szCs w:val="20"/>
              </w:rPr>
            </w:r>
            <w:r w:rsidR="00DA2892">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DA2892">
      <w:rPr>
        <w:rStyle w:val="slostrnky"/>
        <w:noProof/>
        <w:sz w:val="18"/>
        <w:szCs w:val="18"/>
      </w:rPr>
      <w:t>2</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DA2892">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 xml:space="preserve">Žadatel uvede číslo občanského průkazu (označí OP) nebo cestovního pasu (označí </w:t>
      </w:r>
      <w:proofErr w:type="spellStart"/>
      <w:r>
        <w:rPr>
          <w:rFonts w:ascii="Arial" w:hAnsi="Arial" w:cs="Arial"/>
          <w:sz w:val="18"/>
          <w:szCs w:val="18"/>
        </w:rPr>
        <w:t>CP</w:t>
      </w:r>
      <w:proofErr w:type="spellEnd"/>
      <w:r>
        <w:rPr>
          <w:rFonts w:ascii="Arial" w:hAnsi="Arial" w:cs="Arial"/>
          <w:sz w:val="18"/>
          <w:szCs w:val="18"/>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A289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FA7E7"/>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3213-8A3E-4613-93FF-6E35672E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764</Words>
  <Characters>4332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9</cp:revision>
  <cp:lastPrinted>2023-11-14T13:55:00Z</cp:lastPrinted>
  <dcterms:created xsi:type="dcterms:W3CDTF">2023-02-07T08:37:00Z</dcterms:created>
  <dcterms:modified xsi:type="dcterms:W3CDTF">2024-10-14T13:34:00Z</dcterms:modified>
</cp:coreProperties>
</file>